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6" w:name="_GoBack"/>
      <w:r>
        <w:rPr>
          <w:rFonts w:hint="eastAsia" w:ascii="Arial" w:hAnsi="Arial" w:cs="Arial"/>
          <w:b/>
          <w:sz w:val="24"/>
          <w:szCs w:val="24"/>
        </w:rPr>
        <w:t>R4-2503858</w:t>
      </w:r>
      <w:bookmarkEnd w:id="6"/>
      <w:r>
        <w:rPr>
          <w:rFonts w:hint="eastAsia" w:ascii="Arial" w:hAnsi="Arial" w:cs="Arial"/>
          <w:b/>
          <w:sz w:val="24"/>
          <w:szCs w:val="24"/>
        </w:rPr>
        <w:t xml:space="preserve">                         </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exact"/>
        <w:ind w:left="0" w:firstLine="0"/>
        <w:jc w:val="left"/>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Wuhan, Hubei, China, 07th – 11th April, 2025</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exact"/>
        <w:ind w:left="0" w:firstLine="0"/>
        <w:jc w:val="left"/>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 xml:space="preserve"> 7.4.4</w:t>
      </w:r>
    </w:p>
    <w:p>
      <w:pPr>
        <w:widowControl w:val="0"/>
        <w:tabs>
          <w:tab w:val="left" w:pos="1985"/>
        </w:tabs>
        <w:spacing w:before="157" w:beforeLines="50" w:after="0" w:afterLines="0" w:line="240" w:lineRule="auto"/>
        <w:ind w:left="1979" w:hanging="1979"/>
        <w:jc w:val="left"/>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cs="Arial"/>
          <w:b/>
          <w:sz w:val="24"/>
          <w:szCs w:val="24"/>
          <w:lang w:val="en-US" w:eastAsia="zh-CN"/>
        </w:rPr>
        <w:t xml:space="preserve">       </w:t>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widowControl w:val="0"/>
        <w:tabs>
          <w:tab w:val="left" w:pos="1985"/>
        </w:tabs>
        <w:spacing w:before="157" w:beforeLines="50" w:after="0" w:afterLines="0" w:line="240" w:lineRule="auto"/>
        <w:ind w:left="1979" w:hanging="1979" w:firstLineChars="0"/>
        <w:jc w:val="left"/>
        <w:outlineLvl w:val="9"/>
        <w:rPr>
          <w:rFonts w:hint="eastAsia" w:ascii="Arial" w:hAnsi="Arial" w:eastAsia="宋体" w:cs="Arial"/>
          <w:b/>
          <w:sz w:val="24"/>
          <w:szCs w:val="24"/>
        </w:rPr>
      </w:pPr>
      <w:r>
        <w:rPr>
          <w:rFonts w:hint="eastAsia" w:ascii="Arial" w:hAnsi="Arial" w:eastAsia="宋体" w:cs="Arial"/>
          <w:b/>
          <w:sz w:val="24"/>
          <w:szCs w:val="24"/>
          <w:lang w:eastAsia="zh-CN"/>
        </w:rPr>
        <w:t xml:space="preserve">Title: </w:t>
      </w:r>
      <w:r>
        <w:rPr>
          <w:rFonts w:hint="eastAsia" w:ascii="Arial" w:hAnsi="Arial" w:cs="Arial"/>
          <w:b/>
          <w:sz w:val="24"/>
          <w:szCs w:val="24"/>
          <w:lang w:val="en-US" w:eastAsia="zh-CN"/>
        </w:rPr>
        <w:t xml:space="preserve">          </w:t>
      </w:r>
      <w:r>
        <w:rPr>
          <w:rFonts w:hint="eastAsia" w:ascii="Arial" w:hAnsi="Arial"/>
          <w:b/>
          <w:sz w:val="24"/>
          <w:lang w:val="en-US" w:eastAsia="zh-CN"/>
        </w:rPr>
        <w:t>D</w:t>
      </w:r>
      <w:r>
        <w:rPr>
          <w:rFonts w:ascii="Arial" w:hAnsi="Arial" w:eastAsia="宋体"/>
          <w:b/>
          <w:sz w:val="24"/>
          <w:lang w:val="en-US" w:eastAsia="zh-CN"/>
        </w:rPr>
        <w:t xml:space="preserve">iscussion on </w:t>
      </w:r>
      <w:r>
        <w:rPr>
          <w:rFonts w:hint="eastAsia" w:ascii="Arial" w:hAnsi="Arial"/>
          <w:b/>
          <w:sz w:val="24"/>
          <w:lang w:val="en-US" w:eastAsia="zh-CN"/>
        </w:rPr>
        <w:t>performance</w:t>
      </w:r>
      <w:r>
        <w:rPr>
          <w:rFonts w:ascii="Arial" w:hAnsi="Arial" w:eastAsia="宋体"/>
          <w:b/>
          <w:sz w:val="24"/>
          <w:lang w:val="en-US" w:eastAsia="zh-CN"/>
        </w:rPr>
        <w:t xml:space="preserve"> for less than 5MHz BW</w:t>
      </w:r>
      <w:r>
        <w:rPr>
          <w:rFonts w:hint="eastAsia" w:ascii="Arial" w:hAnsi="Arial" w:cs="Arial"/>
          <w:b/>
          <w:sz w:val="24"/>
          <w:szCs w:val="24"/>
          <w:lang w:val="en-US" w:eastAsia="zh-CN"/>
        </w:rPr>
        <w:t xml:space="preserve"> </w:t>
      </w:r>
      <w:r>
        <w:rPr>
          <w:rFonts w:hint="eastAsia" w:ascii="Arial" w:hAnsi="Arial" w:cs="Arial"/>
          <w:b/>
          <w:sz w:val="24"/>
          <w:szCs w:val="24"/>
        </w:rPr>
        <w:t xml:space="preserve">  </w:t>
      </w:r>
    </w:p>
    <w:p>
      <w:pPr>
        <w:widowControl w:val="0"/>
        <w:tabs>
          <w:tab w:val="left" w:pos="1985"/>
        </w:tabs>
        <w:spacing w:before="157" w:beforeLines="50" w:after="0" w:afterLines="0" w:line="240" w:lineRule="auto"/>
        <w:ind w:left="1979" w:hanging="1979"/>
        <w:jc w:val="left"/>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cs="Arial"/>
          <w:b/>
          <w:sz w:val="24"/>
          <w:szCs w:val="24"/>
          <w:lang w:val="en-US" w:eastAsia="zh-CN"/>
        </w:rPr>
        <w:t xml:space="preserve">  </w:t>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jc w:val="both"/>
      </w:pPr>
      <w:r>
        <w:rPr>
          <w:rStyle w:val="100"/>
        </w:rPr>
        <w:t>The work item on NR support for dedicated spectrum less than 5MHz for FR1 was approved at RAN#</w:t>
      </w:r>
      <w:r>
        <w:rPr>
          <w:rStyle w:val="100"/>
          <w:rFonts w:hint="eastAsia"/>
          <w:lang w:val="en-US" w:eastAsia="zh-CN"/>
        </w:rPr>
        <w:t>103. According to the WID [1],</w:t>
      </w:r>
      <w:r>
        <w:rPr>
          <w:rFonts w:eastAsia="宋体"/>
          <w:lang w:eastAsia="zh-CN"/>
        </w:rPr>
        <w:t xml:space="preserve"> RAN4 </w:t>
      </w:r>
      <w:r>
        <w:rPr>
          <w:rFonts w:hint="eastAsia"/>
          <w:lang w:val="en-US" w:eastAsia="zh-CN"/>
        </w:rPr>
        <w:t xml:space="preserve">shoud define RRM requirements for inter-band CA and DC for combinations introduced in RF part. Meanwhile, </w:t>
      </w:r>
      <w:r>
        <w:t xml:space="preserve">The </w:t>
      </w:r>
      <w:r>
        <w:rPr>
          <w:rFonts w:hint="eastAsia"/>
          <w:lang w:val="en-US" w:eastAsia="zh-CN"/>
        </w:rPr>
        <w:t>performance part</w:t>
      </w:r>
      <w:r>
        <w:t xml:space="preserve"> for FR1 less than 5 MHz </w:t>
      </w:r>
      <w:r>
        <w:rPr>
          <w:rFonts w:hint="eastAsia"/>
          <w:lang w:val="en-US" w:eastAsia="zh-CN"/>
        </w:rPr>
        <w:t xml:space="preserve">should be </w:t>
      </w:r>
      <w:r>
        <w:t>start</w:t>
      </w:r>
      <w:r>
        <w:rPr>
          <w:rFonts w:hint="eastAsia"/>
          <w:lang w:val="en-US" w:eastAsia="zh-CN"/>
        </w:rPr>
        <w:t>ed</w:t>
      </w:r>
      <w:r>
        <w:t xml:space="preserve"> from the </w:t>
      </w:r>
      <w:r>
        <w:rPr>
          <w:rFonts w:hint="eastAsia"/>
          <w:lang w:val="en-US" w:eastAsia="zh-CN"/>
        </w:rPr>
        <w:t>RAN4#114</w:t>
      </w:r>
      <w:r>
        <w:t xml:space="preserve"> meeting. Hence, this contribution paper provides the views on which test shall be specified.</w:t>
      </w: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10"/>
      <w:bookmarkStart w:id="2" w:name="OLE_LINK14"/>
      <w:bookmarkStart w:id="3" w:name="OLE_LINK13"/>
      <w:bookmarkStart w:id="4" w:name="OLE_LINK20"/>
      <w:r>
        <w:rPr>
          <w:rFonts w:hint="eastAsia" w:eastAsia="Times New Roman"/>
        </w:rPr>
        <w:t xml:space="preserve"> </w:t>
      </w:r>
    </w:p>
    <w:p>
      <w:pPr>
        <w:keepNext w:val="0"/>
        <w:keepLines w:val="0"/>
        <w:pageBreakBefore w:val="0"/>
        <w:widowControl/>
        <w:kinsoku/>
        <w:wordWrap/>
        <w:topLinePunct w:val="0"/>
        <w:bidi w:val="0"/>
        <w:snapToGrid/>
        <w:spacing w:before="0" w:beforeLines="0" w:after="157" w:afterLines="50"/>
        <w:rPr>
          <w:lang w:val="en-US"/>
        </w:rPr>
      </w:pPr>
      <w:r>
        <w:rPr>
          <w:rFonts w:hint="eastAsia"/>
          <w:lang w:val="en-US" w:eastAsia="zh-CN"/>
        </w:rPr>
        <w:t xml:space="preserve">Similar to the discussion on test cases of R18 PCell configured with less than 5MHz bandwidth, testing configuration can follow the conclusion of R18. As for the specific test cases, we can refer to the test steps of normal NR UE. Meanwhile, to avoid duplicate descriptions, we can use </w:t>
      </w:r>
      <w:r>
        <w:rPr>
          <w:lang w:val="en-US"/>
        </w:rPr>
        <w:t xml:space="preserve">a simplified test case writing approach </w:t>
      </w:r>
      <w:r>
        <w:rPr>
          <w:rFonts w:hint="eastAsia"/>
          <w:lang w:val="en-US" w:eastAsia="zh-CN"/>
        </w:rPr>
        <w:t>that</w:t>
      </w:r>
      <w:r>
        <w:rPr>
          <w:lang w:val="en-US"/>
        </w:rPr>
        <w:t xml:space="preserve"> proposed by companies </w:t>
      </w:r>
      <w:r>
        <w:rPr>
          <w:rFonts w:hint="eastAsia"/>
          <w:lang w:val="en-US" w:eastAsia="zh-CN"/>
        </w:rPr>
        <w:t xml:space="preserve">in R18 </w:t>
      </w:r>
      <w:r>
        <w:rPr>
          <w:lang w:val="en-US"/>
        </w:rPr>
        <w:t>to reduce the overhead caused by the test case parameters</w:t>
      </w:r>
      <w:r>
        <w:rPr>
          <w:rFonts w:hint="eastAsia"/>
          <w:lang w:val="en-US" w:eastAsia="zh-CN"/>
        </w:rPr>
        <w:t xml:space="preserve">. And </w:t>
      </w:r>
      <w:r>
        <w:rPr>
          <w:lang w:val="en-US"/>
        </w:rPr>
        <w:t>the main difference between traditional approach and simplified test approach is that only changed parameters are specified when compared to the baseline table.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9855" w:type="dxa"/>
          </w:tcPr>
          <w:p>
            <w:pPr>
              <w:spacing w:before="0" w:after="0"/>
              <w:rPr>
                <w:rFonts w:hint="default" w:eastAsia="宋体" w:cs="v4.2.0"/>
                <w:i/>
                <w:iCs/>
                <w:lang w:val="en-US" w:eastAsia="zh-CN"/>
              </w:rPr>
            </w:pPr>
            <w:r>
              <w:rPr>
                <w:rFonts w:hint="eastAsia" w:cs="v4.2.0"/>
                <w:i/>
                <w:iCs/>
                <w:lang w:val="en-US" w:eastAsia="zh-CN"/>
              </w:rPr>
              <w:t xml:space="preserve">TS 38.133 clause </w:t>
            </w:r>
            <w:r>
              <w:rPr>
                <w:i/>
                <w:iCs/>
              </w:rPr>
              <w:t>A.6.6.1.12</w:t>
            </w:r>
            <w:r>
              <w:rPr>
                <w:rFonts w:hint="eastAsia"/>
                <w:i/>
                <w:iCs/>
                <w:lang w:val="en-US" w:eastAsia="zh-CN"/>
              </w:rPr>
              <w:t>.</w:t>
            </w:r>
            <w:r>
              <w:rPr>
                <w:i/>
                <w:iCs/>
              </w:rPr>
              <w:t>2</w:t>
            </w:r>
          </w:p>
          <w:p>
            <w:pPr>
              <w:spacing w:before="0" w:after="0"/>
              <w:rPr>
                <w:rFonts w:eastAsia="宋体"/>
                <w:sz w:val="20"/>
                <w:szCs w:val="20"/>
                <w:lang w:val="en-US"/>
              </w:rPr>
            </w:pPr>
            <w:r>
              <w:rPr>
                <w:rFonts w:cs="v4.2.0"/>
                <w:i/>
                <w:iCs/>
              </w:rPr>
              <w:t xml:space="preserve">The test procedure in clause A.6.6.1.5.2 applies for this test. </w:t>
            </w:r>
            <w:r>
              <w:rPr>
                <w:i/>
                <w:iCs/>
              </w:rPr>
              <w:t xml:space="preserve">Supported test configurations are specified in table A.6.6.1.12.2-1. General test parameters as specified in table </w:t>
            </w:r>
            <w:r>
              <w:rPr>
                <w:rFonts w:cs="v4.2.0"/>
                <w:i/>
                <w:iCs/>
              </w:rPr>
              <w:t>A.6.6.1.5.2</w:t>
            </w:r>
            <w:r>
              <w:rPr>
                <w:i/>
                <w:iCs/>
              </w:rPr>
              <w:t xml:space="preserve">-2 with config 1 apply to this test, except those specified in table A.6.6.1.12.2-2. Cell specific test parameters as specified in table </w:t>
            </w:r>
            <w:r>
              <w:rPr>
                <w:rFonts w:cs="v4.2.0"/>
                <w:i/>
                <w:iCs/>
              </w:rPr>
              <w:t>A.6.6.1.5.2</w:t>
            </w:r>
            <w:r>
              <w:rPr>
                <w:i/>
                <w:iCs/>
              </w:rPr>
              <w:t>-3 with config 1 apply to this test, except those specified in table A.6.6.1.12</w:t>
            </w:r>
            <w:r>
              <w:rPr>
                <w:rFonts w:hint="eastAsia"/>
                <w:i/>
                <w:iCs/>
                <w:lang w:val="en-US" w:eastAsia="zh-CN"/>
              </w:rPr>
              <w:t>.</w:t>
            </w:r>
            <w:r>
              <w:rPr>
                <w:i/>
                <w:iCs/>
              </w:rPr>
              <w:t>2-3.</w:t>
            </w:r>
            <w:r>
              <w:rPr>
                <w:rFonts w:cs="v4.2.0"/>
                <w:i/>
                <w:iCs/>
              </w:rPr>
              <w:t xml:space="preserve"> </w:t>
            </w:r>
          </w:p>
        </w:tc>
      </w:tr>
    </w:tbl>
    <w:p>
      <w:pPr>
        <w:keepNext w:val="0"/>
        <w:keepLines w:val="0"/>
        <w:pageBreakBefore w:val="0"/>
        <w:widowControl/>
        <w:numPr>
          <w:ilvl w:val="-1"/>
          <w:numId w:val="0"/>
        </w:numPr>
        <w:kinsoku/>
        <w:wordWrap/>
        <w:topLinePunct w:val="0"/>
        <w:bidi w:val="0"/>
        <w:snapToGrid/>
        <w:spacing w:before="0" w:beforeLines="0" w:after="157" w:afterLines="50"/>
        <w:ind w:left="0" w:firstLine="0"/>
        <w:rPr>
          <w:rFonts w:hint="eastAsia"/>
          <w:b/>
          <w:bCs/>
          <w:lang w:val="en-US" w:eastAsia="zh-CN"/>
        </w:rPr>
      </w:pPr>
      <w:r>
        <w:rPr>
          <w:rFonts w:hint="eastAsia"/>
          <w:b/>
          <w:bCs/>
          <w:lang w:val="en-US" w:eastAsia="zh-CN"/>
        </w:rPr>
        <w:t xml:space="preserve">Proposal 1: Align the description of test case with PCell, </w:t>
      </w:r>
      <w:bookmarkStart w:id="5" w:name="_Toc163497948"/>
      <w:r>
        <w:rPr>
          <w:rFonts w:hint="eastAsia"/>
          <w:b/>
          <w:bCs/>
          <w:lang w:val="en-US" w:eastAsia="zh-CN"/>
        </w:rPr>
        <w:t>use simplified approach for less than 5MHz test cases</w:t>
      </w:r>
      <w:bookmarkEnd w:id="5"/>
      <w:r>
        <w:rPr>
          <w:rFonts w:hint="eastAsia"/>
          <w:b/>
          <w:bCs/>
          <w:lang w:val="en-US" w:eastAsia="zh-CN"/>
        </w:rPr>
        <w:t xml:space="preserve"> in R19</w:t>
      </w:r>
      <w:r>
        <w:rPr>
          <w:rFonts w:hint="eastAsia"/>
          <w:lang w:val="en-US" w:eastAsia="zh-CN"/>
        </w:rPr>
        <w:t>.</w:t>
      </w:r>
    </w:p>
    <w:bookmarkEnd w:id="1"/>
    <w:bookmarkEnd w:id="2"/>
    <w:bookmarkEnd w:id="3"/>
    <w:bookmarkEnd w:id="4"/>
    <w:p>
      <w:pPr>
        <w:pStyle w:val="57"/>
        <w:tabs>
          <w:tab w:val="left" w:pos="567"/>
          <w:tab w:val="clear" w:pos="1985"/>
        </w:tabs>
        <w:adjustRightInd w:val="0"/>
        <w:ind w:left="510" w:hanging="510"/>
      </w:pPr>
      <w:r>
        <w:t>Conclusions</w:t>
      </w:r>
    </w:p>
    <w:p>
      <w:pPr>
        <w:tabs>
          <w:tab w:val="left" w:pos="1134"/>
        </w:tabs>
        <w:spacing w:after="180" w:line="240" w:lineRule="exact"/>
        <w:rPr>
          <w:b/>
          <w:bCs/>
          <w:i/>
          <w:iCs/>
          <w:szCs w:val="21"/>
          <w:lang w:val="en-US"/>
        </w:rPr>
      </w:pPr>
      <w:r>
        <w:rPr>
          <w:sz w:val="21"/>
          <w:szCs w:val="21"/>
        </w:rPr>
        <w:t xml:space="preserve">In </w:t>
      </w:r>
      <w:r>
        <w:rPr>
          <w:rFonts w:hint="eastAsia"/>
          <w:sz w:val="21"/>
          <w:szCs w:val="21"/>
        </w:rPr>
        <w:t xml:space="preserve">this contribution, </w:t>
      </w:r>
      <w:r>
        <w:rPr>
          <w:rFonts w:eastAsiaTheme="minorEastAsia"/>
          <w:szCs w:val="21"/>
          <w:lang w:val="en-US" w:eastAsia="zh-CN"/>
        </w:rPr>
        <w:t xml:space="preserve">we provide our views on the </w:t>
      </w:r>
      <w:r>
        <w:rPr>
          <w:rFonts w:hint="eastAsia" w:eastAsiaTheme="minorEastAsia"/>
          <w:szCs w:val="21"/>
          <w:lang w:val="en-US" w:eastAsia="zh-CN"/>
        </w:rPr>
        <w:t>performance part for less than 5MHz BW</w:t>
      </w:r>
      <w:r>
        <w:rPr>
          <w:rFonts w:hint="eastAsia"/>
          <w:sz w:val="21"/>
          <w:szCs w:val="21"/>
        </w:rPr>
        <w:t xml:space="preserve"> and the </w:t>
      </w:r>
      <w:r>
        <w:rPr>
          <w:rFonts w:hint="eastAsia"/>
          <w:sz w:val="21"/>
          <w:szCs w:val="21"/>
          <w:lang w:val="en-US" w:eastAsia="zh-CN"/>
        </w:rPr>
        <w:t>proposal is</w:t>
      </w:r>
      <w:r>
        <w:rPr>
          <w:rFonts w:hint="eastAsia"/>
          <w:sz w:val="21"/>
          <w:szCs w:val="21"/>
        </w:rPr>
        <w:t>:</w:t>
      </w:r>
    </w:p>
    <w:p>
      <w:pPr>
        <w:keepNext w:val="0"/>
        <w:keepLines w:val="0"/>
        <w:pageBreakBefore w:val="0"/>
        <w:widowControl/>
        <w:kinsoku/>
        <w:wordWrap/>
        <w:topLinePunct w:val="0"/>
        <w:bidi w:val="0"/>
        <w:snapToGrid/>
        <w:spacing w:before="0" w:beforeLines="0" w:after="157" w:afterLines="50"/>
        <w:rPr>
          <w:rFonts w:hint="default"/>
          <w:lang w:val="en-US" w:eastAsia="zh-CN"/>
        </w:rPr>
      </w:pPr>
      <w:r>
        <w:rPr>
          <w:rFonts w:hint="eastAsia"/>
          <w:b/>
          <w:bCs/>
          <w:lang w:val="en-US" w:eastAsia="zh-CN"/>
        </w:rPr>
        <w:t>Proposal 1: Align the description of test case with PCell, use simplified approach for less than 5MHz test cases in R19</w:t>
      </w:r>
      <w:r>
        <w:rPr>
          <w:rFonts w:hint="eastAsia"/>
          <w:lang w:val="en-US" w:eastAsia="zh-CN"/>
        </w:rPr>
        <w:t>.</w:t>
      </w:r>
    </w:p>
    <w:p>
      <w:pPr>
        <w:pStyle w:val="57"/>
        <w:tabs>
          <w:tab w:val="left" w:pos="567"/>
          <w:tab w:val="clear" w:pos="1985"/>
        </w:tabs>
        <w:adjustRightInd w:val="0"/>
        <w:ind w:left="510" w:hanging="510"/>
      </w:pPr>
      <w:r>
        <w:t>References</w:t>
      </w:r>
    </w:p>
    <w:p>
      <w:pPr>
        <w:pStyle w:val="55"/>
        <w:numPr>
          <w:ilvl w:val="0"/>
          <w:numId w:val="5"/>
        </w:numPr>
        <w:rPr>
          <w:sz w:val="20"/>
          <w:szCs w:val="20"/>
        </w:rPr>
      </w:pPr>
      <w:r>
        <w:rPr>
          <w:rFonts w:hint="eastAsia"/>
          <w:b w:val="0"/>
          <w:bCs w:val="0"/>
          <w:i w:val="0"/>
          <w:iCs w:val="0"/>
          <w:sz w:val="21"/>
          <w:szCs w:val="21"/>
          <w:lang w:val="en-US" w:eastAsia="zh-CN"/>
        </w:rPr>
        <w:t>RP-250781, Revised WID: NR channel BW less than 5MHz for FR1 Phase 2,, Intel Corporation.</w:t>
      </w:r>
    </w:p>
    <w:p>
      <w:pPr>
        <w:pStyle w:val="23"/>
        <w:shd w:val="clear" w:color="auto" w:fill="FFFFFF"/>
        <w:spacing w:before="60" w:beforeAutospacing="0" w:after="0" w:afterAutospacing="0" w:line="300" w:lineRule="atLeast"/>
        <w:rPr>
          <w:rStyle w:val="29"/>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BDF65F6"/>
    <w:multiLevelType w:val="multilevel"/>
    <w:tmpl w:val="4BDF65F6"/>
    <w:lvl w:ilvl="0" w:tentative="0">
      <w:start w:val="1"/>
      <w:numFmt w:val="decimal"/>
      <w:pStyle w:val="9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D6E3167"/>
    <w:multiLevelType w:val="multilevel"/>
    <w:tmpl w:val="4D6E3167"/>
    <w:lvl w:ilvl="0" w:tentative="0">
      <w:start w:val="1"/>
      <w:numFmt w:val="decimal"/>
      <w:pStyle w:val="9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177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0146DC0"/>
    <w:multiLevelType w:val="multilevel"/>
    <w:tmpl w:val="70146DC0"/>
    <w:lvl w:ilvl="0" w:tentative="0">
      <w:start w:val="1"/>
      <w:numFmt w:val="bullet"/>
      <w:pStyle w:val="97"/>
      <w:lvlText w:val=""/>
      <w:lvlJc w:val="left"/>
      <w:pPr>
        <w:tabs>
          <w:tab w:val="left" w:pos="746"/>
        </w:tabs>
        <w:ind w:left="176" w:hanging="360"/>
      </w:pPr>
      <w:rPr>
        <w:rFonts w:hint="default" w:ascii="Symbol" w:hAnsi="Symbol"/>
        <w:b/>
        <w:i w:val="0"/>
        <w:color w:val="auto"/>
        <w:sz w:val="22"/>
      </w:rPr>
    </w:lvl>
    <w:lvl w:ilvl="1" w:tentative="0">
      <w:start w:val="1"/>
      <w:numFmt w:val="bullet"/>
      <w:lvlText w:val="o"/>
      <w:lvlJc w:val="left"/>
      <w:pPr>
        <w:tabs>
          <w:tab w:val="left" w:pos="-5014"/>
        </w:tabs>
        <w:ind w:left="-5014" w:hanging="360"/>
      </w:pPr>
      <w:rPr>
        <w:rFonts w:hint="default" w:ascii="Courier New" w:hAnsi="Courier New" w:cs="Courier New"/>
      </w:rPr>
    </w:lvl>
    <w:lvl w:ilvl="2" w:tentative="0">
      <w:start w:val="1"/>
      <w:numFmt w:val="bullet"/>
      <w:lvlText w:val=""/>
      <w:lvlJc w:val="left"/>
      <w:pPr>
        <w:tabs>
          <w:tab w:val="left" w:pos="-4294"/>
        </w:tabs>
        <w:ind w:left="-4294" w:hanging="360"/>
      </w:pPr>
      <w:rPr>
        <w:rFonts w:hint="default" w:ascii="Wingdings" w:hAnsi="Wingdings"/>
      </w:rPr>
    </w:lvl>
    <w:lvl w:ilvl="3" w:tentative="0">
      <w:start w:val="1"/>
      <w:numFmt w:val="bullet"/>
      <w:lvlText w:val=""/>
      <w:lvlJc w:val="left"/>
      <w:pPr>
        <w:tabs>
          <w:tab w:val="left" w:pos="-3574"/>
        </w:tabs>
        <w:ind w:left="-3574" w:hanging="360"/>
      </w:pPr>
      <w:rPr>
        <w:rFonts w:hint="default" w:ascii="Symbol" w:hAnsi="Symbol"/>
      </w:rPr>
    </w:lvl>
    <w:lvl w:ilvl="4" w:tentative="0">
      <w:start w:val="1"/>
      <w:numFmt w:val="bullet"/>
      <w:lvlText w:val="o"/>
      <w:lvlJc w:val="left"/>
      <w:pPr>
        <w:tabs>
          <w:tab w:val="left" w:pos="-2854"/>
        </w:tabs>
        <w:ind w:left="-2854" w:hanging="360"/>
      </w:pPr>
      <w:rPr>
        <w:rFonts w:hint="default" w:ascii="Courier New" w:hAnsi="Courier New" w:cs="Courier New"/>
      </w:rPr>
    </w:lvl>
    <w:lvl w:ilvl="5" w:tentative="0">
      <w:start w:val="1"/>
      <w:numFmt w:val="bullet"/>
      <w:lvlText w:val=""/>
      <w:lvlJc w:val="left"/>
      <w:pPr>
        <w:tabs>
          <w:tab w:val="left" w:pos="-2134"/>
        </w:tabs>
        <w:ind w:left="-2134" w:hanging="360"/>
      </w:pPr>
      <w:rPr>
        <w:rFonts w:hint="default" w:ascii="Wingdings" w:hAnsi="Wingdings"/>
      </w:rPr>
    </w:lvl>
    <w:lvl w:ilvl="6" w:tentative="0">
      <w:start w:val="1"/>
      <w:numFmt w:val="bullet"/>
      <w:lvlText w:val=""/>
      <w:lvlJc w:val="left"/>
      <w:pPr>
        <w:tabs>
          <w:tab w:val="left" w:pos="-1414"/>
        </w:tabs>
        <w:ind w:left="-1414" w:hanging="360"/>
      </w:pPr>
      <w:rPr>
        <w:rFonts w:hint="default" w:ascii="Symbol" w:hAnsi="Symbol"/>
      </w:rPr>
    </w:lvl>
    <w:lvl w:ilvl="7" w:tentative="0">
      <w:start w:val="1"/>
      <w:numFmt w:val="bullet"/>
      <w:lvlText w:val="o"/>
      <w:lvlJc w:val="left"/>
      <w:pPr>
        <w:tabs>
          <w:tab w:val="left" w:pos="-694"/>
        </w:tabs>
        <w:ind w:left="-694" w:hanging="360"/>
      </w:pPr>
      <w:rPr>
        <w:rFonts w:hint="default" w:ascii="Courier New" w:hAnsi="Courier New" w:cs="Courier New"/>
      </w:rPr>
    </w:lvl>
    <w:lvl w:ilvl="8" w:tentative="0">
      <w:start w:val="1"/>
      <w:numFmt w:val="bullet"/>
      <w:lvlText w:val=""/>
      <w:lvlJc w:val="left"/>
      <w:pPr>
        <w:tabs>
          <w:tab w:val="left" w:pos="26"/>
        </w:tabs>
        <w:ind w:left="26" w:hanging="360"/>
      </w:pPr>
      <w:rPr>
        <w:rFonts w:hint="default" w:ascii="Wingdings" w:hAnsi="Wingdings"/>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5DF1"/>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96A43"/>
    <w:rsid w:val="013A4C94"/>
    <w:rsid w:val="01442D89"/>
    <w:rsid w:val="014E792D"/>
    <w:rsid w:val="01547806"/>
    <w:rsid w:val="01594895"/>
    <w:rsid w:val="015C06BF"/>
    <w:rsid w:val="015F18F2"/>
    <w:rsid w:val="015F5FA3"/>
    <w:rsid w:val="016800B9"/>
    <w:rsid w:val="017059E0"/>
    <w:rsid w:val="01791D2E"/>
    <w:rsid w:val="01821D8F"/>
    <w:rsid w:val="018C2266"/>
    <w:rsid w:val="018C3642"/>
    <w:rsid w:val="018D7DCE"/>
    <w:rsid w:val="01946BAF"/>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3B1F1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AC199D"/>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BE7ABB"/>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23F6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1A4BA4"/>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0735C"/>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26332"/>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7D4711"/>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C5625"/>
    <w:rsid w:val="215F7E39"/>
    <w:rsid w:val="21783778"/>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15C2F"/>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1029C"/>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01D65"/>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AF37656"/>
    <w:rsid w:val="2B0726A6"/>
    <w:rsid w:val="2B0C6B23"/>
    <w:rsid w:val="2B1D6F4B"/>
    <w:rsid w:val="2B2D1363"/>
    <w:rsid w:val="2B306C2A"/>
    <w:rsid w:val="2B335E16"/>
    <w:rsid w:val="2B42025A"/>
    <w:rsid w:val="2B450516"/>
    <w:rsid w:val="2B4526E2"/>
    <w:rsid w:val="2B4722C4"/>
    <w:rsid w:val="2B4B7916"/>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8B0447"/>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4B7B98"/>
    <w:rsid w:val="2F526911"/>
    <w:rsid w:val="2F5741FD"/>
    <w:rsid w:val="2F57587A"/>
    <w:rsid w:val="2F615954"/>
    <w:rsid w:val="2F627A4C"/>
    <w:rsid w:val="2F712CF7"/>
    <w:rsid w:val="2F805714"/>
    <w:rsid w:val="2F8640C4"/>
    <w:rsid w:val="2F8E5F5C"/>
    <w:rsid w:val="2F921FAC"/>
    <w:rsid w:val="2FA21231"/>
    <w:rsid w:val="2FAD4759"/>
    <w:rsid w:val="2FAD5866"/>
    <w:rsid w:val="2FB53837"/>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6509A"/>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3A2"/>
    <w:rsid w:val="32946A84"/>
    <w:rsid w:val="32B22C9D"/>
    <w:rsid w:val="32BC6631"/>
    <w:rsid w:val="32C05B65"/>
    <w:rsid w:val="32C6418D"/>
    <w:rsid w:val="32D14A7F"/>
    <w:rsid w:val="32D26AE6"/>
    <w:rsid w:val="32D733FA"/>
    <w:rsid w:val="32DD12A3"/>
    <w:rsid w:val="32DE353D"/>
    <w:rsid w:val="32E148E8"/>
    <w:rsid w:val="32E343F6"/>
    <w:rsid w:val="32E921F0"/>
    <w:rsid w:val="32F76D5D"/>
    <w:rsid w:val="32F86450"/>
    <w:rsid w:val="330244A4"/>
    <w:rsid w:val="330F1E44"/>
    <w:rsid w:val="33153FC5"/>
    <w:rsid w:val="331B37C6"/>
    <w:rsid w:val="331C390F"/>
    <w:rsid w:val="333A0536"/>
    <w:rsid w:val="333E0FE1"/>
    <w:rsid w:val="334D7767"/>
    <w:rsid w:val="3352176F"/>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431CD"/>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2FE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701E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DF6317"/>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9E33A5"/>
    <w:rsid w:val="39A05979"/>
    <w:rsid w:val="39BB78F7"/>
    <w:rsid w:val="39BC428E"/>
    <w:rsid w:val="39C46549"/>
    <w:rsid w:val="39CA1A60"/>
    <w:rsid w:val="39D3749A"/>
    <w:rsid w:val="39D5434E"/>
    <w:rsid w:val="39DA738E"/>
    <w:rsid w:val="39DC3D4A"/>
    <w:rsid w:val="39DD12F6"/>
    <w:rsid w:val="39DD49C2"/>
    <w:rsid w:val="39DD4ACE"/>
    <w:rsid w:val="39E02BA8"/>
    <w:rsid w:val="39E159B4"/>
    <w:rsid w:val="39E70CEA"/>
    <w:rsid w:val="39E9070B"/>
    <w:rsid w:val="39EC7454"/>
    <w:rsid w:val="39FD2FB3"/>
    <w:rsid w:val="3A026596"/>
    <w:rsid w:val="3A04252C"/>
    <w:rsid w:val="3A082ABE"/>
    <w:rsid w:val="3A0E766B"/>
    <w:rsid w:val="3A101C68"/>
    <w:rsid w:val="3A181AC2"/>
    <w:rsid w:val="3A1A155D"/>
    <w:rsid w:val="3A237175"/>
    <w:rsid w:val="3A3C4FD7"/>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DD60CD"/>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B3C50"/>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521EA"/>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03D74"/>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376DC"/>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113CA"/>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3F2011"/>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D009D"/>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BE2078"/>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00A68"/>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0E414C"/>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606AE1"/>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8D48A7"/>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11498"/>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F7317"/>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5A33C7"/>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44EF0"/>
    <w:rsid w:val="5C5E033F"/>
    <w:rsid w:val="5C6875EE"/>
    <w:rsid w:val="5C6F12DC"/>
    <w:rsid w:val="5C7A2919"/>
    <w:rsid w:val="5C890156"/>
    <w:rsid w:val="5CA424CA"/>
    <w:rsid w:val="5CBF4297"/>
    <w:rsid w:val="5CC35ABF"/>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465C3"/>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1E8A"/>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5B5324"/>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30DA7"/>
    <w:rsid w:val="61963257"/>
    <w:rsid w:val="6196670E"/>
    <w:rsid w:val="61972737"/>
    <w:rsid w:val="619C38B4"/>
    <w:rsid w:val="61A4486B"/>
    <w:rsid w:val="61B33DDF"/>
    <w:rsid w:val="61BB4A1B"/>
    <w:rsid w:val="61BC23E5"/>
    <w:rsid w:val="61CD3107"/>
    <w:rsid w:val="61D21120"/>
    <w:rsid w:val="61E728F9"/>
    <w:rsid w:val="61E7751E"/>
    <w:rsid w:val="61F3667F"/>
    <w:rsid w:val="61F43F82"/>
    <w:rsid w:val="61FB110C"/>
    <w:rsid w:val="620B2B74"/>
    <w:rsid w:val="6210415F"/>
    <w:rsid w:val="62185165"/>
    <w:rsid w:val="621D66D4"/>
    <w:rsid w:val="622E2CF4"/>
    <w:rsid w:val="622F5ABF"/>
    <w:rsid w:val="62342E1D"/>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0D30FC"/>
    <w:rsid w:val="6911326A"/>
    <w:rsid w:val="69183F42"/>
    <w:rsid w:val="691A0EAA"/>
    <w:rsid w:val="691B307E"/>
    <w:rsid w:val="692B3BF3"/>
    <w:rsid w:val="69301A1D"/>
    <w:rsid w:val="6934218F"/>
    <w:rsid w:val="693C5AA5"/>
    <w:rsid w:val="693D00F1"/>
    <w:rsid w:val="693E13B7"/>
    <w:rsid w:val="693E57A6"/>
    <w:rsid w:val="69421566"/>
    <w:rsid w:val="694A6D5C"/>
    <w:rsid w:val="6951205B"/>
    <w:rsid w:val="6953741D"/>
    <w:rsid w:val="69552B47"/>
    <w:rsid w:val="6956014F"/>
    <w:rsid w:val="696F3842"/>
    <w:rsid w:val="69731101"/>
    <w:rsid w:val="6974083C"/>
    <w:rsid w:val="697D087B"/>
    <w:rsid w:val="69807B1E"/>
    <w:rsid w:val="69872301"/>
    <w:rsid w:val="69A668E3"/>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1E3342"/>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4094B"/>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50B3E"/>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D55A4"/>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456E6"/>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0087C"/>
    <w:rsid w:val="78F40C87"/>
    <w:rsid w:val="78F66B5A"/>
    <w:rsid w:val="78FC7FC2"/>
    <w:rsid w:val="79042DE3"/>
    <w:rsid w:val="7909720E"/>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00B9B"/>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01376"/>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1"/>
    <w:next w:val="1"/>
    <w:link w:val="67"/>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caption"/>
    <w:basedOn w:val="1"/>
    <w:next w:val="1"/>
    <w:link w:val="73"/>
    <w:qFormat/>
    <w:uiPriority w:val="0"/>
    <w:pPr>
      <w:widowControl/>
      <w:spacing w:before="152" w:after="160"/>
    </w:pPr>
    <w:rPr>
      <w:rFonts w:ascii="Arial" w:hAnsi="Arial" w:eastAsia="黑体"/>
      <w:kern w:val="0"/>
      <w:sz w:val="20"/>
      <w:szCs w:val="20"/>
    </w:rPr>
  </w:style>
  <w:style w:type="paragraph" w:styleId="15">
    <w:name w:val="Document Map"/>
    <w:basedOn w:val="1"/>
    <w:link w:val="81"/>
    <w:unhideWhenUsed/>
    <w:qFormat/>
    <w:uiPriority w:val="99"/>
    <w:rPr>
      <w:rFonts w:ascii="宋体"/>
      <w:kern w:val="0"/>
      <w:sz w:val="18"/>
      <w:szCs w:val="18"/>
    </w:rPr>
  </w:style>
  <w:style w:type="paragraph" w:styleId="16">
    <w:name w:val="annotation text"/>
    <w:basedOn w:val="1"/>
    <w:link w:val="90"/>
    <w:unhideWhenUsed/>
    <w:qFormat/>
    <w:uiPriority w:val="99"/>
    <w:rPr>
      <w:sz w:val="20"/>
      <w:szCs w:val="20"/>
    </w:rPr>
  </w:style>
  <w:style w:type="paragraph" w:styleId="17">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8">
    <w:name w:val="Balloon Text"/>
    <w:basedOn w:val="1"/>
    <w:link w:val="33"/>
    <w:unhideWhenUsed/>
    <w:qFormat/>
    <w:uiPriority w:val="99"/>
    <w:rPr>
      <w:sz w:val="18"/>
      <w:szCs w:val="18"/>
    </w:rPr>
  </w:style>
  <w:style w:type="paragraph" w:styleId="19">
    <w:name w:val="footer"/>
    <w:basedOn w:val="20"/>
    <w:link w:val="84"/>
    <w:unhideWhenUsed/>
    <w:qFormat/>
    <w:uiPriority w:val="99"/>
    <w:pPr>
      <w:tabs>
        <w:tab w:val="center" w:pos="4153"/>
        <w:tab w:val="right" w:pos="8306"/>
      </w:tabs>
      <w:jc w:val="left"/>
    </w:pPr>
  </w:style>
  <w:style w:type="paragraph" w:styleId="20">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List 5"/>
    <w:basedOn w:val="22"/>
    <w:qFormat/>
    <w:uiPriority w:val="0"/>
    <w:pPr>
      <w:ind w:left="1702"/>
    </w:pPr>
  </w:style>
  <w:style w:type="paragraph" w:styleId="22">
    <w:name w:val="List 4"/>
    <w:basedOn w:val="11"/>
    <w:qFormat/>
    <w:uiPriority w:val="0"/>
    <w:pPr>
      <w:ind w:left="1418"/>
    </w:p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annotation subject"/>
    <w:basedOn w:val="16"/>
    <w:next w:val="16"/>
    <w:link w:val="85"/>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character" w:customStyle="1" w:styleId="33">
    <w:name w:val="批注框文本 Char"/>
    <w:link w:val="18"/>
    <w:semiHidden/>
    <w:qFormat/>
    <w:uiPriority w:val="99"/>
    <w:rPr>
      <w:kern w:val="2"/>
      <w:sz w:val="18"/>
      <w:szCs w:val="18"/>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79"/>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3"/>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Char"/>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Char"/>
    <w:link w:val="9"/>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Char"/>
    <w:link w:val="10"/>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Char"/>
    <w:link w:val="14"/>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Char"/>
    <w:link w:val="17"/>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Char"/>
    <w:link w:val="5"/>
    <w:qFormat/>
    <w:uiPriority w:val="0"/>
    <w:rPr>
      <w:rFonts w:ascii="Arial" w:hAnsi="Arial" w:eastAsia="宋体"/>
      <w:sz w:val="24"/>
      <w:lang w:val="en-GB" w:eastAsia="en-US"/>
    </w:rPr>
  </w:style>
  <w:style w:type="character" w:customStyle="1" w:styleId="79">
    <w:name w:val="char char char Char"/>
    <w:link w:val="41"/>
    <w:qFormat/>
    <w:uiPriority w:val="0"/>
    <w:rPr>
      <w:rFonts w:ascii="Arial" w:hAnsi="Arial" w:eastAsia="宋体" w:cs="Times New Roman"/>
      <w:kern w:val="0"/>
      <w:sz w:val="24"/>
      <w:szCs w:val="28"/>
    </w:rPr>
  </w:style>
  <w:style w:type="character" w:customStyle="1" w:styleId="80">
    <w:name w:val="页眉 Char"/>
    <w:link w:val="20"/>
    <w:qFormat/>
    <w:uiPriority w:val="99"/>
    <w:rPr>
      <w:sz w:val="18"/>
      <w:szCs w:val="18"/>
    </w:rPr>
  </w:style>
  <w:style w:type="character" w:customStyle="1" w:styleId="81">
    <w:name w:val="文档结构图 Char"/>
    <w:link w:val="15"/>
    <w:semiHidden/>
    <w:qFormat/>
    <w:uiPriority w:val="99"/>
    <w:rPr>
      <w:rFonts w:ascii="宋体" w:eastAsia="宋体"/>
      <w:sz w:val="18"/>
      <w:szCs w:val="18"/>
    </w:rPr>
  </w:style>
  <w:style w:type="character" w:customStyle="1" w:styleId="82">
    <w:name w:val="标题 7 Char"/>
    <w:link w:val="8"/>
    <w:qFormat/>
    <w:uiPriority w:val="0"/>
    <w:rPr>
      <w:rFonts w:ascii="Arial" w:hAnsi="Arial" w:eastAsia="宋体"/>
      <w:lang w:val="en-GB" w:eastAsia="en-US"/>
    </w:rPr>
  </w:style>
  <w:style w:type="character" w:customStyle="1" w:styleId="83">
    <w:name w:val="标题 1 Char"/>
    <w:link w:val="2"/>
    <w:qFormat/>
    <w:uiPriority w:val="9"/>
    <w:rPr>
      <w:rFonts w:ascii="Cambria" w:hAnsi="Cambria" w:eastAsia="宋体" w:cs="Times New Roman"/>
      <w:b/>
      <w:bCs/>
      <w:kern w:val="32"/>
      <w:sz w:val="32"/>
      <w:szCs w:val="32"/>
      <w:lang w:val="en-US"/>
    </w:rPr>
  </w:style>
  <w:style w:type="character" w:customStyle="1" w:styleId="84">
    <w:name w:val="页脚 Char"/>
    <w:link w:val="19"/>
    <w:qFormat/>
    <w:uiPriority w:val="99"/>
    <w:rPr>
      <w:sz w:val="18"/>
      <w:szCs w:val="18"/>
    </w:rPr>
  </w:style>
  <w:style w:type="character" w:customStyle="1" w:styleId="85">
    <w:name w:val="批注主题 Char"/>
    <w:link w:val="24"/>
    <w:semiHidden/>
    <w:qFormat/>
    <w:uiPriority w:val="99"/>
    <w:rPr>
      <w:b/>
      <w:bCs/>
      <w:kern w:val="2"/>
      <w:lang w:eastAsia="zh-CN"/>
    </w:rPr>
  </w:style>
  <w:style w:type="character" w:customStyle="1" w:styleId="86">
    <w:name w:val="msoins"/>
    <w:basedOn w:val="27"/>
    <w:qFormat/>
    <w:uiPriority w:val="0"/>
  </w:style>
  <w:style w:type="character" w:customStyle="1" w:styleId="87">
    <w:name w:val="标题 2 Char"/>
    <w:link w:val="3"/>
    <w:qFormat/>
    <w:uiPriority w:val="0"/>
    <w:rPr>
      <w:rFonts w:ascii="Arial" w:hAnsi="Arial"/>
      <w:sz w:val="32"/>
      <w:lang w:eastAsia="en-US"/>
    </w:rPr>
  </w:style>
  <w:style w:type="character" w:customStyle="1" w:styleId="88">
    <w:name w:val="标题 5 Char"/>
    <w:link w:val="6"/>
    <w:qFormat/>
    <w:uiPriority w:val="0"/>
    <w:rPr>
      <w:rFonts w:ascii="Arial" w:hAnsi="Arial" w:eastAsia="宋体"/>
      <w:sz w:val="22"/>
      <w:lang w:val="en-GB" w:eastAsia="en-US"/>
    </w:rPr>
  </w:style>
  <w:style w:type="character" w:customStyle="1" w:styleId="89">
    <w:name w:val="标题 3 Char"/>
    <w:link w:val="4"/>
    <w:qFormat/>
    <w:uiPriority w:val="0"/>
    <w:rPr>
      <w:rFonts w:ascii="Arial" w:hAnsi="Arial"/>
      <w:sz w:val="28"/>
      <w:lang w:eastAsia="en-US"/>
    </w:rPr>
  </w:style>
  <w:style w:type="character" w:customStyle="1" w:styleId="90">
    <w:name w:val="批注文字 Char"/>
    <w:link w:val="16"/>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7"/>
    <w:semiHidden/>
    <w:qFormat/>
    <w:uiPriority w:val="99"/>
    <w:rPr>
      <w:color w:val="808080"/>
    </w:rPr>
  </w:style>
  <w:style w:type="paragraph" w:customStyle="1" w:styleId="93">
    <w:name w:val="3GPP Normal Text"/>
    <w:basedOn w:val="17"/>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pPr>
    <w:rPr>
      <w:rFonts w:ascii="Arial" w:hAnsi="Arial" w:eastAsia="Times New Roman" w:cs="Times New Roman"/>
      <w:lang w:val="en-GB" w:eastAsia="en-US" w:bidi="ar-SA"/>
    </w:rPr>
  </w:style>
  <w:style w:type="paragraph" w:customStyle="1" w:styleId="95">
    <w:name w:val="B2"/>
    <w:basedOn w:val="12"/>
    <w:qFormat/>
    <w:uiPriority w:val="0"/>
  </w:style>
  <w:style w:type="paragraph" w:customStyle="1" w:styleId="96">
    <w:name w:val="Reference"/>
    <w:basedOn w:val="17"/>
    <w:qFormat/>
    <w:uiPriority w:val="0"/>
    <w:pPr>
      <w:numPr>
        <w:ilvl w:val="0"/>
        <w:numId w:val="2"/>
      </w:numPr>
    </w:pPr>
  </w:style>
  <w:style w:type="paragraph" w:customStyle="1" w:styleId="97">
    <w:name w:val="Agreement"/>
    <w:basedOn w:val="1"/>
    <w:next w:val="98"/>
    <w:qFormat/>
    <w:uiPriority w:val="99"/>
    <w:pPr>
      <w:numPr>
        <w:ilvl w:val="0"/>
        <w:numId w:val="3"/>
      </w:numPr>
      <w:tabs>
        <w:tab w:val="left" w:pos="1800"/>
      </w:tabs>
      <w:spacing w:before="60"/>
      <w:ind w:left="1800"/>
    </w:pPr>
    <w:rPr>
      <w:rFonts w:ascii="Arial" w:hAnsi="Arial"/>
      <w:b/>
      <w:lang w:eastAsia="en-GB"/>
    </w:rPr>
  </w:style>
  <w:style w:type="paragraph" w:customStyle="1" w:styleId="98">
    <w:name w:val="Doc-text2"/>
    <w:basedOn w:val="1"/>
    <w:qFormat/>
    <w:uiPriority w:val="0"/>
    <w:pPr>
      <w:tabs>
        <w:tab w:val="left" w:pos="1622"/>
      </w:tabs>
      <w:spacing w:before="0"/>
      <w:ind w:left="1985" w:hanging="363"/>
    </w:pPr>
  </w:style>
  <w:style w:type="paragraph" w:customStyle="1" w:styleId="99">
    <w:name w:val="RAN4 proposal"/>
    <w:basedOn w:val="14"/>
    <w:next w:val="1"/>
    <w:qFormat/>
    <w:uiPriority w:val="0"/>
    <w:pPr>
      <w:numPr>
        <w:ilvl w:val="0"/>
        <w:numId w:val="4"/>
      </w:numPr>
      <w:ind w:left="0" w:firstLine="0"/>
      <w:jc w:val="left"/>
    </w:pPr>
    <w:rPr>
      <w:rFonts w:ascii="Times New Roman" w:hAnsi="Times New Roman"/>
      <w:b/>
      <w:sz w:val="20"/>
    </w:rPr>
  </w:style>
  <w:style w:type="character" w:customStyle="1" w:styleId="100">
    <w:name w:val="normaltextrun"/>
    <w:basedOn w:val="27"/>
    <w:qFormat/>
    <w:uiPriority w:val="0"/>
  </w:style>
  <w:style w:type="paragraph" w:customStyle="1" w:styleId="101">
    <w:name w:val="B4"/>
    <w:basedOn w:val="22"/>
    <w:qFormat/>
    <w:uiPriority w:val="0"/>
  </w:style>
  <w:style w:type="paragraph" w:customStyle="1" w:styleId="102">
    <w:name w:val="B5"/>
    <w:basedOn w:val="2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50</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2025-03-28T08:55:32Z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F0FCE837C5414D119C68B35AF7464CD7</vt:lpwstr>
  </property>
</Properties>
</file>